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PITTMAN CAROLYN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622 THIRD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10017-6707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MINERALS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041"/>
        <w:gridCol w:w="8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5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34.699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34.699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20,784.665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is the economic equivalent of one share of Minerals Technologies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phantom stock units were accrued under the Minerals Technologies Inc. Non-Funded Deferred Compensation and Unit Award Plan for Non-Employee Directors and are to be settled in cash upon the reporting person's termination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TIMOTHY JORDAN FOR CAROLYN PITTMAN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4603" TargetMode="External"/><Relationship Id="rId5" Type="http://schemas.openxmlformats.org/officeDocument/2006/relationships/hyperlink" Target="http://www.sec.gov/cgi-bin/browse-edgar?action=getcompany&amp;CIK=00008910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3398</Characters>
  <CharactersWithSpaces>3952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