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-217170</wp:posOffset>
            </wp:positionV>
            <wp:extent cx="116840" cy="1168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" cy="116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-551815</wp:posOffset>
            </wp:positionV>
            <wp:extent cx="116840" cy="1168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" cy="116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14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40" w:type="dxa"/>
            <w:vAlign w:val="bottom"/>
            <w:vMerge w:val="restart"/>
          </w:tcPr>
          <w:p>
            <w:pPr>
              <w:jc w:val="center"/>
              <w:ind w:righ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40" w:type="dxa"/>
            <w:vAlign w:val="bottom"/>
            <w:vMerge w:val="restart"/>
          </w:tcPr>
          <w:p>
            <w:pPr>
              <w:jc w:val="center"/>
              <w:ind w:right="32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4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5170805</wp:posOffset>
            </wp:positionH>
            <wp:positionV relativeFrom="paragraph">
              <wp:posOffset>-597535</wp:posOffset>
            </wp:positionV>
            <wp:extent cx="56515" cy="6108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3890010</wp:posOffset>
            </wp:positionH>
            <wp:positionV relativeFrom="paragraph">
              <wp:posOffset>-597535</wp:posOffset>
            </wp:positionV>
            <wp:extent cx="56515" cy="610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-1740535</wp:posOffset>
            </wp:positionH>
            <wp:positionV relativeFrom="paragraph">
              <wp:posOffset>633730</wp:posOffset>
            </wp:positionV>
            <wp:extent cx="6999605" cy="4125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9605" cy="4125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40"/>
            <w:col w:w="8360"/>
          </w:cols>
          <w:pgMar w:left="460" w:top="213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  <w:vMerge w:val="restart"/>
          </w:tcPr>
          <w:p>
            <w:pPr>
              <w:spacing w:after="0" w:line="226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7"/>
                </w:rPr>
                <w:t>ROBINSON MARC E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</w:tcPr>
          <w:p>
            <w:pPr>
              <w:ind w:left="60"/>
              <w:spacing w:after="0" w:line="99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MINERALS TECHNOLOGIES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MTX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622 THIRD AVE.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05/20/2026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38TH FLOOR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10017-6707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9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9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 (Instr.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PHANTOM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1,908.146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1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1,908.146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83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26,873.589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2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-1605280</wp:posOffset>
            </wp:positionV>
            <wp:extent cx="28575" cy="1610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10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phantom stock unit is the economic equivalent of one share of Minerals Technologies Inc. Common Stock.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460" w:hanging="5"/>
        <w:spacing w:after="0" w:line="272" w:lineRule="auto"/>
        <w:tabs>
          <w:tab w:leader="none" w:pos="16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phantom stock units were accrued under the Minerals Technologies Inc. Non-Funded Deferred Compensation and Unit Award Plan for Non-Employee Directors and are to be settled in cash upon the reporting person's termination of service as a director.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TIMOTHY JORDAN FOR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MARC ROBINSON</w:t>
            </w: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940" w:hanging="5"/>
        <w:spacing w:after="0" w:line="320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38886" TargetMode="External"/><Relationship Id="rId14" Type="http://schemas.openxmlformats.org/officeDocument/2006/relationships/hyperlink" Target="http://www.sec.gov/cgi-bin/browse-edgar?action=getcompany&amp;CIK=00008910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2026-05-21T14:57:25Z</dcterms:created>
  <dcterms:modified xsi:type="dcterms:W3CDTF">2026-05-21T14:57:25Z</dcterms:modified>
</cp:coreProperties>
</file>