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formsd.htm"/>
      <w:bookmarkStart w:id="1" w:name="ksformsd"/>
      <w:bookmarkStart w:id="2" w:name="formsd.htm"/>
      <w:bookmarkStart w:id="3" w:name="ksformsd"/>
      <w:bookmarkEnd w:id="2"/>
      <w:bookmarkEnd w:id="3"/>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4" w:space="0" w:color="000000"/>
            </w:tcBorders>
            <w:vAlign w:val="center"/>
          </w:tcPr>
          <w:p>
            <w:pPr>
              <w:pStyle w:val="TableContents"/>
              <w:bidi w:val="0"/>
              <w:spacing w:before="0" w:after="283"/>
              <w:jc w:val="left"/>
              <w:rPr/>
            </w:pPr>
            <w:r>
              <w:rPr/>
              <w:t xml:space="preserve">  </w:t>
            </w:r>
          </w:p>
        </w:tc>
      </w:tr>
      <w:tr>
        <w:trPr/>
        <w:tc>
          <w:tcPr>
            <w:tcW w:w="266" w:type="dxa"/>
            <w:tcBorders>
              <w:top w:val="single" w:sz="24" w:space="0" w:color="000000"/>
              <w:bottom w:val="single" w:sz="12" w:space="0" w:color="000000"/>
            </w:tcBorders>
            <w:tcMar>
              <w:top w:w="28" w:type="dxa"/>
            </w:tcMar>
            <w:vAlign w:val="center"/>
          </w:tcPr>
          <w:p>
            <w:pPr>
              <w:pStyle w:val="TableContents"/>
              <w:bidi w:val="0"/>
              <w:spacing w:before="0" w:after="283"/>
              <w:jc w:val="left"/>
              <w:rPr/>
            </w:pPr>
            <w:r>
              <w:rPr/>
              <w:t xml:space="preserve">  </w:t>
            </w:r>
          </w:p>
        </w:tc>
      </w:tr>
    </w:tbl>
    <w:p>
      <w:pPr>
        <w:pStyle w:val="TextBody"/>
        <w:bidi w:val="0"/>
        <w:spacing w:before="0" w:after="0"/>
        <w:jc w:val="center"/>
        <w:rPr/>
      </w:pPr>
      <w:r>
        <w:rPr/>
        <w:t xml:space="preserve">  </w:t>
      </w:r>
    </w:p>
    <w:p>
      <w:pPr>
        <w:pStyle w:val="TextBody"/>
        <w:bidi w:val="0"/>
        <w:spacing w:before="0" w:after="0"/>
        <w:jc w:val="center"/>
        <w:rPr/>
      </w:pPr>
      <w:r>
        <w:rPr>
          <w:b/>
        </w:rPr>
        <w:t>UNITED STATES</w:t>
        <w:br/>
        <w:t>SECURITIES AND EXCHANGE COMMISSION</w:t>
        <w:br/>
        <w:t>Washington, D.C. 20549</w:t>
      </w: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b/>
        </w:rPr>
        <w:t>FORM SD</w:t>
      </w:r>
      <w:r>
        <w:rPr/>
        <w:t xml:space="preserve"> </w:t>
      </w:r>
    </w:p>
    <w:p>
      <w:pPr>
        <w:pStyle w:val="TextBody"/>
        <w:bidi w:val="0"/>
        <w:spacing w:before="0" w:after="0"/>
        <w:jc w:val="center"/>
        <w:rPr/>
      </w:pPr>
      <w:r>
        <w:rPr/>
        <w:t xml:space="preserve">  </w:t>
      </w:r>
    </w:p>
    <w:p>
      <w:pPr>
        <w:pStyle w:val="TextBody"/>
        <w:bidi w:val="0"/>
        <w:spacing w:before="0" w:after="0"/>
        <w:jc w:val="center"/>
        <w:rPr>
          <w:b/>
        </w:rPr>
      </w:pPr>
      <w:r>
        <w:rPr>
          <w:b/>
        </w:rPr>
        <w:t>SPECIALIZED DISCLOSURE REPORT</w:t>
      </w:r>
    </w:p>
    <w:p>
      <w:pPr>
        <w:pStyle w:val="TextBody"/>
        <w:bidi w:val="0"/>
        <w:spacing w:before="0" w:after="0"/>
        <w:jc w:val="left"/>
        <w:rPr/>
      </w:pPr>
      <w:r>
        <w:rPr/>
        <w:t xml:space="preserve">  </w:t>
      </w:r>
    </w:p>
    <w:tbl>
      <w:tblPr>
        <w:tblW w:w="5041" w:type="dxa"/>
        <w:jc w:val="left"/>
        <w:tblInd w:w="0" w:type="dxa"/>
        <w:tblLayout w:type="fixed"/>
        <w:tblCellMar>
          <w:top w:w="0" w:type="dxa"/>
          <w:left w:w="0" w:type="dxa"/>
          <w:bottom w:w="0" w:type="dxa"/>
          <w:right w:w="0" w:type="dxa"/>
        </w:tblCellMar>
      </w:tblPr>
      <w:tblGrid>
        <w:gridCol w:w="5041"/>
      </w:tblGrid>
      <w:tr>
        <w:trPr/>
        <w:tc>
          <w:tcPr>
            <w:tcW w:w="5041" w:type="dxa"/>
            <w:tcBorders/>
            <w:vAlign w:val="center"/>
          </w:tcPr>
          <w:p>
            <w:pPr>
              <w:pStyle w:val="TableContents"/>
              <w:bidi w:val="0"/>
              <w:spacing w:before="0" w:after="0"/>
              <w:jc w:val="center"/>
              <w:rPr/>
            </w:pPr>
            <w:r>
              <w:rPr>
                <w:b/>
              </w:rPr>
              <w:t>MINERALS TECHNOLOGIES INC.</w:t>
            </w:r>
            <w:r>
              <w:rPr/>
              <w:t xml:space="preserve"> </w:t>
            </w:r>
          </w:p>
        </w:tc>
      </w:tr>
      <w:tr>
        <w:trPr/>
        <w:tc>
          <w:tcPr>
            <w:tcW w:w="5041" w:type="dxa"/>
            <w:tcBorders/>
            <w:vAlign w:val="center"/>
          </w:tcPr>
          <w:p>
            <w:pPr>
              <w:pStyle w:val="TableContents"/>
              <w:bidi w:val="0"/>
              <w:spacing w:before="0" w:after="0"/>
              <w:jc w:val="center"/>
              <w:rPr/>
            </w:pPr>
            <w:r>
              <w:rPr/>
              <w:t xml:space="preserve">(Exact name of registrant as specified in its charter) </w:t>
            </w:r>
          </w:p>
        </w:tc>
      </w:tr>
    </w:tbl>
    <w:p>
      <w:pPr>
        <w:pStyle w:val="TextBody"/>
        <w:bidi w:val="0"/>
        <w:spacing w:before="0" w:after="0"/>
        <w:jc w:val="left"/>
        <w:rPr/>
      </w:pPr>
      <w:r>
        <w:rPr/>
        <w:t xml:space="preserve">  </w:t>
      </w:r>
    </w:p>
    <w:tbl>
      <w:tblPr>
        <w:tblW w:w="7075" w:type="dxa"/>
        <w:jc w:val="left"/>
        <w:tblInd w:w="0" w:type="dxa"/>
        <w:tblLayout w:type="fixed"/>
        <w:tblCellMar>
          <w:top w:w="0" w:type="dxa"/>
          <w:left w:w="0" w:type="dxa"/>
          <w:bottom w:w="28" w:type="dxa"/>
          <w:right w:w="0" w:type="dxa"/>
        </w:tblCellMar>
      </w:tblPr>
      <w:tblGrid>
        <w:gridCol w:w="2626"/>
        <w:gridCol w:w="326"/>
        <w:gridCol w:w="1846"/>
        <w:gridCol w:w="326"/>
        <w:gridCol w:w="1951"/>
      </w:tblGrid>
      <w:tr>
        <w:trPr/>
        <w:tc>
          <w:tcPr>
            <w:tcW w:w="2626" w:type="dxa"/>
            <w:tcBorders>
              <w:bottom w:val="single" w:sz="8" w:space="0" w:color="000000"/>
            </w:tcBorders>
            <w:vAlign w:val="center"/>
          </w:tcPr>
          <w:p>
            <w:pPr>
              <w:pStyle w:val="TableContents"/>
              <w:bidi w:val="0"/>
              <w:spacing w:before="0" w:after="0"/>
              <w:jc w:val="center"/>
              <w:rPr/>
            </w:pPr>
            <w:r>
              <w:rPr>
                <w:b/>
              </w:rPr>
              <w:t>Delaware</w:t>
            </w:r>
            <w:r>
              <w:rPr/>
              <w:t xml:space="preserve"> </w:t>
            </w:r>
          </w:p>
        </w:tc>
        <w:tc>
          <w:tcPr>
            <w:tcW w:w="326" w:type="dxa"/>
            <w:tcBorders/>
            <w:tcMar>
              <w:bottom w:w="0" w:type="dxa"/>
            </w:tcMar>
            <w:vAlign w:val="center"/>
          </w:tcPr>
          <w:p>
            <w:pPr>
              <w:pStyle w:val="TableContents"/>
              <w:bidi w:val="0"/>
              <w:spacing w:before="0" w:after="0"/>
              <w:jc w:val="center"/>
              <w:rPr/>
            </w:pPr>
            <w:r>
              <w:rPr/>
              <w:t xml:space="preserve">    </w:t>
            </w:r>
          </w:p>
        </w:tc>
        <w:tc>
          <w:tcPr>
            <w:tcW w:w="1846" w:type="dxa"/>
            <w:tcBorders>
              <w:bottom w:val="single" w:sz="8" w:space="0" w:color="000000"/>
            </w:tcBorders>
            <w:vAlign w:val="center"/>
          </w:tcPr>
          <w:p>
            <w:pPr>
              <w:pStyle w:val="TableContents"/>
              <w:bidi w:val="0"/>
              <w:spacing w:before="0" w:after="0"/>
              <w:jc w:val="center"/>
              <w:rPr/>
            </w:pPr>
            <w:r>
              <w:rPr/>
              <w:t>    </w:t>
            </w:r>
            <w:r>
              <w:rPr>
                <w:b/>
              </w:rPr>
              <w:t>1-11430</w:t>
            </w:r>
            <w:r>
              <w:rPr/>
              <w:t xml:space="preserve"> </w:t>
            </w:r>
          </w:p>
        </w:tc>
        <w:tc>
          <w:tcPr>
            <w:tcW w:w="326" w:type="dxa"/>
            <w:tcBorders/>
            <w:tcMar>
              <w:bottom w:w="0" w:type="dxa"/>
            </w:tcMar>
            <w:vAlign w:val="center"/>
          </w:tcPr>
          <w:p>
            <w:pPr>
              <w:pStyle w:val="TableContents"/>
              <w:bidi w:val="0"/>
              <w:spacing w:before="0" w:after="0"/>
              <w:jc w:val="center"/>
              <w:rPr/>
            </w:pPr>
            <w:r>
              <w:rPr/>
              <w:t xml:space="preserve">    </w:t>
            </w:r>
          </w:p>
        </w:tc>
        <w:tc>
          <w:tcPr>
            <w:tcW w:w="1951" w:type="dxa"/>
            <w:tcBorders>
              <w:bottom w:val="single" w:sz="8" w:space="0" w:color="000000"/>
            </w:tcBorders>
            <w:vAlign w:val="center"/>
          </w:tcPr>
          <w:p>
            <w:pPr>
              <w:pStyle w:val="TableContents"/>
              <w:bidi w:val="0"/>
              <w:spacing w:before="0" w:after="0"/>
              <w:jc w:val="center"/>
              <w:rPr/>
            </w:pPr>
            <w:r>
              <w:rPr>
                <w:b/>
              </w:rPr>
              <w:t>25-1190717</w:t>
            </w:r>
            <w:r>
              <w:rPr/>
              <w:t xml:space="preserve"> </w:t>
            </w:r>
          </w:p>
        </w:tc>
      </w:tr>
      <w:tr>
        <w:trPr/>
        <w:tc>
          <w:tcPr>
            <w:tcW w:w="2626" w:type="dxa"/>
            <w:tcBorders>
              <w:top w:val="single" w:sz="8" w:space="0" w:color="000000"/>
            </w:tcBorders>
            <w:tcMar>
              <w:top w:w="28" w:type="dxa"/>
              <w:bottom w:w="0" w:type="dxa"/>
            </w:tcMar>
            <w:vAlign w:val="center"/>
          </w:tcPr>
          <w:p>
            <w:pPr>
              <w:pStyle w:val="TableContents"/>
              <w:bidi w:val="0"/>
              <w:spacing w:before="0" w:after="0"/>
              <w:jc w:val="center"/>
              <w:rPr/>
            </w:pPr>
            <w:r>
              <w:rPr/>
              <w:t xml:space="preserve">(State or other jurisdiction </w:t>
              <w:br/>
              <w:t xml:space="preserve">of incorporation) </w:t>
            </w:r>
          </w:p>
        </w:tc>
        <w:tc>
          <w:tcPr>
            <w:tcW w:w="326" w:type="dxa"/>
            <w:tcBorders/>
            <w:tcMar>
              <w:bottom w:w="0" w:type="dxa"/>
            </w:tcMar>
            <w:vAlign w:val="center"/>
          </w:tcPr>
          <w:p>
            <w:pPr>
              <w:pStyle w:val="TableContents"/>
              <w:bidi w:val="0"/>
              <w:spacing w:before="0" w:after="283"/>
              <w:jc w:val="left"/>
              <w:rPr/>
            </w:pPr>
            <w:r>
              <w:rPr/>
              <w:t xml:space="preserve">  </w:t>
            </w:r>
          </w:p>
        </w:tc>
        <w:tc>
          <w:tcPr>
            <w:tcW w:w="1846" w:type="dxa"/>
            <w:tcBorders>
              <w:top w:val="single" w:sz="8" w:space="0" w:color="000000"/>
            </w:tcBorders>
            <w:tcMar>
              <w:top w:w="28" w:type="dxa"/>
              <w:bottom w:w="0" w:type="dxa"/>
            </w:tcMar>
            <w:vAlign w:val="center"/>
          </w:tcPr>
          <w:p>
            <w:pPr>
              <w:pStyle w:val="TableContents"/>
              <w:bidi w:val="0"/>
              <w:spacing w:before="0" w:after="0"/>
              <w:jc w:val="center"/>
              <w:rPr/>
            </w:pPr>
            <w:r>
              <w:rPr/>
              <w:t xml:space="preserve">(Commission File </w:t>
              <w:br/>
              <w:t xml:space="preserve">Number) </w:t>
            </w:r>
          </w:p>
        </w:tc>
        <w:tc>
          <w:tcPr>
            <w:tcW w:w="326" w:type="dxa"/>
            <w:tcBorders/>
            <w:tcMar>
              <w:bottom w:w="0" w:type="dxa"/>
            </w:tcMar>
            <w:vAlign w:val="center"/>
          </w:tcPr>
          <w:p>
            <w:pPr>
              <w:pStyle w:val="TableContents"/>
              <w:bidi w:val="0"/>
              <w:spacing w:before="0" w:after="283"/>
              <w:jc w:val="left"/>
              <w:rPr/>
            </w:pPr>
            <w:r>
              <w:rPr/>
              <w:t xml:space="preserve">  </w:t>
            </w:r>
          </w:p>
        </w:tc>
        <w:tc>
          <w:tcPr>
            <w:tcW w:w="1951" w:type="dxa"/>
            <w:tcBorders>
              <w:top w:val="single" w:sz="8" w:space="0" w:color="000000"/>
            </w:tcBorders>
            <w:tcMar>
              <w:top w:w="28" w:type="dxa"/>
              <w:bottom w:w="0" w:type="dxa"/>
            </w:tcMar>
            <w:vAlign w:val="center"/>
          </w:tcPr>
          <w:p>
            <w:pPr>
              <w:pStyle w:val="TableContents"/>
              <w:bidi w:val="0"/>
              <w:spacing w:before="0" w:after="0"/>
              <w:jc w:val="center"/>
              <w:rPr/>
            </w:pPr>
            <w:r>
              <w:rPr/>
              <w:t>(IRS Employer</w:t>
              <w:br/>
              <w:t xml:space="preserve">Identification No.) </w:t>
            </w:r>
          </w:p>
        </w:tc>
      </w:tr>
    </w:tbl>
    <w:p>
      <w:pPr>
        <w:pStyle w:val="TextBody"/>
        <w:bidi w:val="0"/>
        <w:spacing w:before="0" w:after="0"/>
        <w:jc w:val="left"/>
        <w:rPr/>
      </w:pPr>
      <w:r>
        <w:rPr/>
        <w:t xml:space="preserve">  </w:t>
      </w:r>
    </w:p>
    <w:tbl>
      <w:tblPr>
        <w:tblW w:w="6373" w:type="dxa"/>
        <w:jc w:val="left"/>
        <w:tblInd w:w="0" w:type="dxa"/>
        <w:tblLayout w:type="fixed"/>
        <w:tblCellMar>
          <w:top w:w="0" w:type="dxa"/>
          <w:left w:w="0" w:type="dxa"/>
          <w:bottom w:w="28" w:type="dxa"/>
          <w:right w:w="0" w:type="dxa"/>
        </w:tblCellMar>
      </w:tblPr>
      <w:tblGrid>
        <w:gridCol w:w="3901"/>
        <w:gridCol w:w="1106"/>
        <w:gridCol w:w="1366"/>
      </w:tblGrid>
      <w:tr>
        <w:trPr/>
        <w:tc>
          <w:tcPr>
            <w:tcW w:w="3901" w:type="dxa"/>
            <w:tcBorders>
              <w:bottom w:val="single" w:sz="8" w:space="0" w:color="000000"/>
            </w:tcBorders>
            <w:vAlign w:val="center"/>
          </w:tcPr>
          <w:p>
            <w:pPr>
              <w:pStyle w:val="TableContents"/>
              <w:bidi w:val="0"/>
              <w:spacing w:before="0" w:after="0"/>
              <w:jc w:val="left"/>
              <w:rPr/>
            </w:pPr>
            <w:r>
              <w:rPr/>
              <w:t>  </w:t>
            </w:r>
            <w:r>
              <w:rPr>
                <w:b/>
              </w:rPr>
              <w:t>622 Third Avenue, New York, NY</w:t>
            </w:r>
            <w:r>
              <w:rPr/>
              <w:t xml:space="preserve"> </w:t>
            </w:r>
          </w:p>
        </w:tc>
        <w:tc>
          <w:tcPr>
            <w:tcW w:w="1106" w:type="dxa"/>
            <w:tcBorders/>
            <w:tcMar>
              <w:bottom w:w="0" w:type="dxa"/>
            </w:tcMar>
            <w:vAlign w:val="center"/>
          </w:tcPr>
          <w:p>
            <w:pPr>
              <w:pStyle w:val="TableContents"/>
              <w:bidi w:val="0"/>
              <w:spacing w:before="0" w:after="0"/>
              <w:jc w:val="center"/>
              <w:rPr/>
            </w:pPr>
            <w:r>
              <w:rPr/>
              <w:t xml:space="preserve">                 </w:t>
            </w:r>
          </w:p>
        </w:tc>
        <w:tc>
          <w:tcPr>
            <w:tcW w:w="1366" w:type="dxa"/>
            <w:tcBorders>
              <w:bottom w:val="single" w:sz="8" w:space="0" w:color="000000"/>
            </w:tcBorders>
            <w:vAlign w:val="center"/>
          </w:tcPr>
          <w:p>
            <w:pPr>
              <w:pStyle w:val="TableContents"/>
              <w:bidi w:val="0"/>
              <w:spacing w:before="0" w:after="0"/>
              <w:jc w:val="center"/>
              <w:rPr/>
            </w:pPr>
            <w:r>
              <w:rPr>
                <w:b/>
              </w:rPr>
              <w:t>10017-6707</w:t>
            </w:r>
            <w:r>
              <w:rPr/>
              <w:t xml:space="preserve"> </w:t>
            </w:r>
          </w:p>
        </w:tc>
      </w:tr>
      <w:tr>
        <w:trPr/>
        <w:tc>
          <w:tcPr>
            <w:tcW w:w="3901" w:type="dxa"/>
            <w:tcBorders>
              <w:top w:val="single" w:sz="8" w:space="0" w:color="000000"/>
            </w:tcBorders>
            <w:tcMar>
              <w:top w:w="28" w:type="dxa"/>
              <w:bottom w:w="0" w:type="dxa"/>
            </w:tcMar>
            <w:vAlign w:val="center"/>
          </w:tcPr>
          <w:p>
            <w:pPr>
              <w:pStyle w:val="TableContents"/>
              <w:bidi w:val="0"/>
              <w:spacing w:before="0" w:after="0"/>
              <w:jc w:val="left"/>
              <w:rPr/>
            </w:pPr>
            <w:r>
              <w:rPr/>
              <w:t xml:space="preserve">(Address of principal executive offices) </w:t>
            </w:r>
          </w:p>
        </w:tc>
        <w:tc>
          <w:tcPr>
            <w:tcW w:w="1106" w:type="dxa"/>
            <w:tcBorders/>
            <w:tcMar>
              <w:bottom w:w="0" w:type="dxa"/>
            </w:tcMar>
            <w:vAlign w:val="center"/>
          </w:tcPr>
          <w:p>
            <w:pPr>
              <w:pStyle w:val="TableContents"/>
              <w:bidi w:val="0"/>
              <w:spacing w:before="0" w:after="283"/>
              <w:jc w:val="left"/>
              <w:rPr/>
            </w:pPr>
            <w:r>
              <w:rPr/>
              <w:t xml:space="preserve">  </w:t>
            </w:r>
          </w:p>
        </w:tc>
        <w:tc>
          <w:tcPr>
            <w:tcW w:w="1366" w:type="dxa"/>
            <w:tcBorders>
              <w:top w:val="single" w:sz="8" w:space="0" w:color="000000"/>
            </w:tcBorders>
            <w:tcMar>
              <w:top w:w="28" w:type="dxa"/>
              <w:bottom w:w="0" w:type="dxa"/>
            </w:tcMar>
            <w:vAlign w:val="center"/>
          </w:tcPr>
          <w:p>
            <w:pPr>
              <w:pStyle w:val="TableContents"/>
              <w:bidi w:val="0"/>
              <w:spacing w:before="0" w:after="0"/>
              <w:jc w:val="center"/>
              <w:rPr/>
            </w:pPr>
            <w:r>
              <w:rPr/>
              <w:t xml:space="preserve">(Zip Code)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0"/>
              <w:jc w:val="center"/>
              <w:rPr/>
            </w:pPr>
            <w:r>
              <w:rPr/>
              <w:t>  </w:t>
            </w:r>
            <w:r>
              <w:rPr>
                <w:b/>
              </w:rPr>
              <w:t>Timothy J. Jordan                                                                                   (212) 878-1800</w:t>
            </w:r>
            <w:r>
              <w:rPr/>
              <w:t xml:space="preserve"> </w:t>
            </w:r>
          </w:p>
        </w:tc>
      </w:tr>
      <w:tr>
        <w:trPr/>
        <w:tc>
          <w:tcPr>
            <w:tcW w:w="10205" w:type="dxa"/>
            <w:tcBorders>
              <w:top w:val="single" w:sz="8" w:space="0" w:color="000000"/>
            </w:tcBorders>
            <w:tcMar>
              <w:top w:w="28" w:type="dxa"/>
              <w:bottom w:w="0" w:type="dxa"/>
            </w:tcMar>
            <w:vAlign w:val="center"/>
          </w:tcPr>
          <w:p>
            <w:pPr>
              <w:pStyle w:val="TableContents"/>
              <w:bidi w:val="0"/>
              <w:spacing w:before="0" w:after="0"/>
              <w:jc w:val="center"/>
              <w:rPr/>
            </w:pPr>
            <w:r>
              <w:rPr/>
              <w:t xml:space="preserve">(Name and telephone number, including area code, of the person to contact in connection with this report) </w:t>
            </w:r>
          </w:p>
        </w:tc>
      </w:tr>
    </w:tbl>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4662"/>
        <w:gridCol w:w="5543"/>
      </w:tblGrid>
      <w:tr>
        <w:trPr/>
        <w:tc>
          <w:tcPr>
            <w:tcW w:w="4662" w:type="dxa"/>
            <w:tcBorders/>
            <w:vAlign w:val="center"/>
          </w:tcPr>
          <w:p>
            <w:pPr>
              <w:pStyle w:val="TableContents"/>
              <w:bidi w:val="0"/>
              <w:spacing w:before="0" w:after="283"/>
              <w:jc w:val="left"/>
              <w:rPr>
                <w:sz w:val="4"/>
                <w:szCs w:val="4"/>
              </w:rPr>
            </w:pPr>
            <w:r>
              <w:rPr>
                <w:sz w:val="4"/>
                <w:szCs w:val="4"/>
              </w:rPr>
            </w:r>
          </w:p>
        </w:tc>
        <w:tc>
          <w:tcPr>
            <w:tcW w:w="5543"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vAlign w:val="center"/>
          </w:tcPr>
          <w:p>
            <w:pPr>
              <w:pStyle w:val="TableContents"/>
              <w:bidi w:val="0"/>
              <w:spacing w:before="0" w:after="0"/>
              <w:jc w:val="both"/>
              <w:rPr/>
            </w:pPr>
            <w:r>
              <w:rPr>
                <w:color w:val="000000"/>
              </w:rPr>
              <w:t>Check the appropriate box to indicate the rule pursuant to which this form is being filed:</w:t>
            </w:r>
            <w:r>
              <w:rPr/>
              <w:t xml:space="preserve"> </w:t>
            </w:r>
          </w:p>
          <w:p>
            <w:pPr>
              <w:pStyle w:val="TableContents"/>
              <w:bidi w:val="0"/>
              <w:spacing w:before="0" w:after="0"/>
              <w:jc w:val="both"/>
              <w:rPr/>
            </w:pPr>
            <w:r>
              <w:rPr/>
              <w:t xml:space="preserve">  </w:t>
            </w:r>
          </w:p>
          <w:p>
            <w:pPr>
              <w:pStyle w:val="TableContents"/>
              <w:bidi w:val="0"/>
              <w:spacing w:before="0" w:after="0"/>
              <w:jc w:val="both"/>
              <w:rPr/>
            </w:pPr>
            <w:r>
              <w:rPr>
                <w:color w:val="000000"/>
                <w:u w:val="single"/>
              </w:rPr>
              <w:t>  </w:t>
            </w:r>
            <w:r>
              <w:rPr>
                <w:color w:val="000000"/>
              </w:rPr>
              <w:t xml:space="preserve"> </w:t>
            </w:r>
            <w:r>
              <w:rPr>
                <w:color w:val="000000"/>
              </w:rPr>
              <w:t>Rule 13p-1 under the Securities Exchange Act (17 CFR 240.13p-1) for the reporting period from January 1 to December 31, 2025.</w:t>
            </w:r>
            <w:r>
              <w:rPr/>
              <w:t xml:space="preserve"> </w:t>
            </w:r>
          </w:p>
          <w:p>
            <w:pPr>
              <w:pStyle w:val="TableContents"/>
              <w:bidi w:val="0"/>
              <w:spacing w:before="0" w:after="0"/>
              <w:jc w:val="both"/>
              <w:rPr/>
            </w:pPr>
            <w:r>
              <w:rPr/>
              <w:t xml:space="preserve">  </w:t>
            </w:r>
          </w:p>
          <w:p>
            <w:pPr>
              <w:pStyle w:val="TableContents"/>
              <w:bidi w:val="0"/>
              <w:spacing w:before="0" w:after="0"/>
              <w:jc w:val="both"/>
              <w:rPr/>
            </w:pPr>
            <w:r>
              <w:rPr>
                <w:color w:val="000000"/>
                <w:u w:val="single"/>
              </w:rPr>
              <w:t xml:space="preserve">    </w:t>
            </w:r>
            <w:r>
              <w:rPr>
                <w:color w:val="000000"/>
              </w:rPr>
              <w:t>Rule 13q-1 under the Securities Exchange Act (17 CFR 240.13q-1) for the fiscal year ended _____________.</w:t>
            </w:r>
            <w:r>
              <w:rPr/>
              <w:t xml:space="preserve"> </w:t>
            </w:r>
          </w:p>
        </w:tc>
      </w:tr>
      <w:tr>
        <w:trPr/>
        <w:tc>
          <w:tcPr>
            <w:tcW w:w="10205" w:type="dxa"/>
            <w:gridSpan w:val="2"/>
            <w:tcBorders/>
            <w:vAlign w:val="center"/>
          </w:tcPr>
          <w:p>
            <w:pPr>
              <w:pStyle w:val="TableContents"/>
              <w:bidi w:val="0"/>
              <w:spacing w:before="0" w:after="283"/>
              <w:jc w:val="left"/>
              <w:rPr/>
            </w:pPr>
            <w:r>
              <w:rPr/>
              <w:t xml:space="preserve">  </w:t>
            </w:r>
          </w:p>
        </w:tc>
      </w:tr>
      <w:tr>
        <w:trPr/>
        <w:tc>
          <w:tcPr>
            <w:tcW w:w="4662" w:type="dxa"/>
            <w:tcBorders/>
            <w:vAlign w:val="center"/>
          </w:tcPr>
          <w:p>
            <w:pPr>
              <w:pStyle w:val="TableContents"/>
              <w:bidi w:val="0"/>
              <w:spacing w:before="0" w:after="283"/>
              <w:jc w:val="left"/>
              <w:rPr/>
            </w:pPr>
            <w:r>
              <w:rPr/>
              <w:t xml:space="preserve">  </w:t>
            </w:r>
          </w:p>
        </w:tc>
        <w:tc>
          <w:tcPr>
            <w:tcW w:w="5543" w:type="dxa"/>
            <w:tcBorders/>
            <w:vAlign w:val="center"/>
          </w:tcPr>
          <w:p>
            <w:pPr>
              <w:pStyle w:val="TableContents"/>
              <w:bidi w:val="0"/>
              <w:spacing w:before="0" w:after="283"/>
              <w:jc w:val="left"/>
              <w:rPr/>
            </w:pPr>
            <w:r>
              <w:rPr/>
              <w:t xml:space="preserve">  </w:t>
            </w:r>
          </w:p>
        </w:tc>
      </w:tr>
      <w:tr>
        <w:trPr/>
        <w:tc>
          <w:tcPr>
            <w:tcW w:w="10205" w:type="dxa"/>
            <w:gridSpan w:val="2"/>
            <w:tcBorders/>
            <w:vAlign w:val="center"/>
          </w:tcPr>
          <w:p>
            <w:pPr>
              <w:pStyle w:val="TableContents"/>
              <w:bidi w:val="0"/>
              <w:spacing w:before="0" w:after="283"/>
              <w:jc w:val="left"/>
              <w:rPr/>
            </w:pPr>
            <w:r>
              <w:rPr/>
              <w:t xml:space="preserve">  </w:t>
            </w:r>
          </w:p>
        </w:tc>
      </w:tr>
      <w:tr>
        <w:trPr/>
        <w:tc>
          <w:tcPr>
            <w:tcW w:w="4662" w:type="dxa"/>
            <w:tcBorders/>
            <w:vAlign w:val="center"/>
          </w:tcPr>
          <w:p>
            <w:pPr>
              <w:pStyle w:val="TableContents"/>
              <w:bidi w:val="0"/>
              <w:spacing w:before="0" w:after="283"/>
              <w:jc w:val="left"/>
              <w:rPr/>
            </w:pPr>
            <w:r>
              <w:rPr/>
              <w:t xml:space="preserve">  </w:t>
            </w:r>
          </w:p>
        </w:tc>
        <w:tc>
          <w:tcPr>
            <w:tcW w:w="5543" w:type="dxa"/>
            <w:tcBorders/>
            <w:vAlign w:val="center"/>
          </w:tcPr>
          <w:p>
            <w:pPr>
              <w:pStyle w:val="TableContents"/>
              <w:bidi w:val="0"/>
              <w:spacing w:before="0" w:after="283"/>
              <w:jc w:val="left"/>
              <w:rPr/>
            </w:pPr>
            <w:r>
              <w:rPr/>
              <w:t xml:space="preserve">  </w:t>
            </w:r>
          </w:p>
        </w:tc>
      </w:tr>
      <w:tr>
        <w:trPr/>
        <w:tc>
          <w:tcPr>
            <w:tcW w:w="10205" w:type="dxa"/>
            <w:gridSpan w:val="2"/>
            <w:tcBorders/>
            <w:vAlign w:val="center"/>
          </w:tcPr>
          <w:p>
            <w:pPr>
              <w:pStyle w:val="TableContents"/>
              <w:bidi w:val="0"/>
              <w:spacing w:before="0" w:after="283"/>
              <w:jc w:val="left"/>
              <w:rPr/>
            </w:pPr>
            <w:r>
              <w:rPr/>
              <w:t xml:space="preserve">  </w:t>
            </w:r>
          </w:p>
        </w:tc>
      </w:tr>
      <w:tr>
        <w:trPr/>
        <w:tc>
          <w:tcPr>
            <w:tcW w:w="4662" w:type="dxa"/>
            <w:tcBorders/>
            <w:vAlign w:val="center"/>
          </w:tcPr>
          <w:p>
            <w:pPr>
              <w:pStyle w:val="TableContents"/>
              <w:bidi w:val="0"/>
              <w:spacing w:before="0" w:after="283"/>
              <w:jc w:val="left"/>
              <w:rPr/>
            </w:pPr>
            <w:r>
              <w:rPr/>
              <w:t xml:space="preserve">  </w:t>
            </w:r>
          </w:p>
        </w:tc>
        <w:tc>
          <w:tcPr>
            <w:tcW w:w="5543" w:type="dxa"/>
            <w:tcBorders/>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vAlign w:val="center"/>
          </w:tcPr>
          <w:p>
            <w:pPr>
              <w:pStyle w:val="TableContents"/>
              <w:bidi w:val="0"/>
              <w:spacing w:before="0" w:after="283"/>
              <w:jc w:val="left"/>
              <w:rPr/>
            </w:pPr>
            <w:r>
              <w:rPr/>
              <w:t xml:space="preserve">  </w:t>
            </w:r>
          </w:p>
        </w:tc>
      </w:tr>
      <w:tr>
        <w:trPr/>
        <w:tc>
          <w:tcPr>
            <w:tcW w:w="2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xml:space="preserve">  </w:t>
            </w:r>
          </w:p>
        </w:tc>
      </w:tr>
      <w:tr>
        <w:trPr/>
        <w:tc>
          <w:tcPr>
            <w:tcW w:w="266" w:type="dxa"/>
            <w:tcBorders>
              <w:top w:val="single" w:sz="12" w:space="0" w:color="000000"/>
              <w:bottom w:val="single" w:sz="24" w:space="0" w:color="000000"/>
            </w:tcBorders>
            <w:tcMar>
              <w:left w:w="0" w:type="dxa"/>
              <w:right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213"/>
        <w:jc w:val="left"/>
        <w:rPr/>
      </w:pPr>
      <w:r>
        <w:rPr>
          <w:b/>
          <w:color w:val="000000"/>
        </w:rPr>
        <w:t>SECTION 1 – CONFLICT MINERALS DISCLOSURE</w:t>
      </w:r>
      <w:r>
        <w:rPr/>
        <w:t xml:space="preserve"> </w:t>
      </w:r>
    </w:p>
    <w:p>
      <w:pPr>
        <w:pStyle w:val="TextBody"/>
        <w:bidi w:val="0"/>
        <w:spacing w:before="0" w:after="0"/>
        <w:jc w:val="both"/>
        <w:rPr>
          <w:b/>
        </w:rPr>
      </w:pPr>
      <w:r>
        <w:rPr>
          <w:b w:val="false"/>
          <w:color w:val="000000"/>
        </w:rPr>
        <w:t>Item 1.01 Conflict Minerals Disclosure and Report</w:t>
      </w:r>
      <w:r>
        <w:rPr>
          <w:b/>
        </w:rPr>
        <w:t xml:space="preserve"> </w:t>
      </w:r>
    </w:p>
    <w:p>
      <w:pPr>
        <w:pStyle w:val="TextBody"/>
        <w:bidi w:val="0"/>
        <w:spacing w:before="0" w:after="0"/>
        <w:jc w:val="both"/>
        <w:rPr/>
      </w:pPr>
      <w:r>
        <w:rPr/>
        <w:t xml:space="preserve">  </w:t>
      </w:r>
    </w:p>
    <w:p>
      <w:pPr>
        <w:pStyle w:val="TextBody"/>
        <w:bidi w:val="0"/>
        <w:spacing w:before="0" w:after="0"/>
        <w:jc w:val="both"/>
        <w:rPr/>
      </w:pPr>
      <w:r>
        <w:rPr>
          <w:b/>
        </w:rPr>
        <w:t>Conflict Minerals Disclosure – Reasonable Country of Origin Inquiry</w:t>
      </w:r>
      <w:r>
        <w:rPr/>
        <w:t xml:space="preserve"> </w:t>
      </w:r>
    </w:p>
    <w:p>
      <w:pPr>
        <w:pStyle w:val="TextBody"/>
        <w:bidi w:val="0"/>
        <w:spacing w:before="0" w:after="0"/>
        <w:jc w:val="left"/>
        <w:rPr/>
      </w:pPr>
      <w:r>
        <w:rPr/>
        <w:t xml:space="preserve">  </w:t>
      </w:r>
    </w:p>
    <w:p>
      <w:pPr>
        <w:pStyle w:val="TextBody"/>
        <w:bidi w:val="0"/>
        <w:spacing w:before="0" w:after="0"/>
        <w:ind w:left="0" w:right="0" w:firstLine="375"/>
        <w:jc w:val="both"/>
        <w:rPr/>
      </w:pPr>
      <w:r>
        <w:rPr/>
        <w:t xml:space="preserve">(a)  Minerals Technologies Inc. (together with its subsidiaries, “MTI,” “we,” “us” or “our”) is a global, technology-driven specialty minerals company that develops, produces, and markets a wide range of minerals and mineral-based products and services. We utilize global mineral reserves with our core technologies and applications to deliver innovative solutions for products that are part of everyday life.  We serve customers in consumer and industrial markets worldwide.  This Form SD is filed by MTI pursuant to Rule 13p-1 under the Securities Exchange Act of 1934, as amended, for the period from January 1, 2025 to December 31, 2025 (the “Reporting Period”). </w:t>
      </w:r>
    </w:p>
    <w:p>
      <w:pPr>
        <w:pStyle w:val="TextBody"/>
        <w:bidi w:val="0"/>
        <w:spacing w:before="0" w:after="0"/>
        <w:jc w:val="both"/>
        <w:rPr/>
      </w:pPr>
      <w:r>
        <w:rPr/>
        <w:t xml:space="preserve">  </w:t>
      </w:r>
    </w:p>
    <w:p>
      <w:pPr>
        <w:pStyle w:val="TextBody"/>
        <w:bidi w:val="0"/>
        <w:spacing w:before="0" w:after="0"/>
        <w:ind w:left="0" w:right="0" w:firstLine="375"/>
        <w:jc w:val="both"/>
        <w:rPr/>
      </w:pPr>
      <w:r>
        <w:rPr/>
        <w:t xml:space="preserve">Under Rule 13p-1, we are required to determine whether any conflict minerals are necessary to the functionality or production of a product it manufactures or contracts to manufacture and, if so, to conduct, in good faith, a “reasonable country of origin inquiry” that is reasonably designed to determine whether any of those conflict minerals originated in the Democratic Republic of the Congo or an adjoining country (the “Covered Countries”) or is from recycled or scrap sources.  The Securities and Exchange Commission defines conflict minerals as columbite-tantalite (coltan), cassiterite, gold, wolframite, or their derivatives, which are limited to tantalum, tin, and tungsten, and any other mineral or its derivative determined by the U.S. Secretary of State to be financing conflict in a Covered Country (“Conflict Minerals”). </w:t>
      </w:r>
    </w:p>
    <w:p>
      <w:pPr>
        <w:pStyle w:val="TextBody"/>
        <w:bidi w:val="0"/>
        <w:spacing w:before="0" w:after="0"/>
        <w:jc w:val="both"/>
        <w:rPr/>
      </w:pPr>
      <w:r>
        <w:rPr/>
        <w:t xml:space="preserve">  </w:t>
      </w:r>
    </w:p>
    <w:p>
      <w:pPr>
        <w:pStyle w:val="TextBody"/>
        <w:bidi w:val="0"/>
        <w:spacing w:before="0" w:after="0"/>
        <w:ind w:left="0" w:right="0" w:firstLine="375"/>
        <w:jc w:val="both"/>
        <w:rPr/>
      </w:pPr>
      <w:r>
        <w:rPr/>
        <w:t xml:space="preserve">We conducted an evaluation of our product lines sold during the Reporting Period and determined that (i) our Pyroid® HT thermal management material product (“Pyroid Product”) contains small amounts of gold that is necessary to the functionality of the Pyroid Product, and (ii) our CETSEAL® and HYDROFIX® products (“Environmental and Building Material Products”) contain small amounts of tin that is necessary to the functionality of the Environmental and Building Material Products.  Other than the foregoing, we do not believe any of our other products manufactured (or contracted by MTI to be manufactured) and sold in the Reporting Period contained any Conflict Minerals. </w:t>
      </w:r>
    </w:p>
    <w:p>
      <w:pPr>
        <w:pStyle w:val="TextBody"/>
        <w:bidi w:val="0"/>
        <w:spacing w:before="0" w:after="0"/>
        <w:jc w:val="both"/>
        <w:rPr/>
      </w:pPr>
      <w:r>
        <w:rPr/>
        <w:t xml:space="preserve">  </w:t>
      </w:r>
    </w:p>
    <w:p>
      <w:pPr>
        <w:pStyle w:val="TextBody"/>
        <w:bidi w:val="0"/>
        <w:spacing w:before="0" w:after="0"/>
        <w:ind w:left="0" w:right="0" w:firstLine="375"/>
        <w:jc w:val="both"/>
        <w:rPr/>
      </w:pPr>
      <w:r>
        <w:rPr/>
        <w:t xml:space="preserve">(b)  We determined that the gold used in our Pyroid Product was purchased from one supplier during the Reporting Period.  We conducted in good faith a reasonable country of origin inquiry that was reasonably designed to determine whether the gold used in the Pyroid Product originated in a Covered Country or is from recycled or scrap sources.  This inquiry included communications with our supplier of gold.  As a result, we received and reviewed a completed Responsible Minerals Initiative Conflict Minerals Reporting Template (“RMI CMRT”) and certification from our supplier that none of the gold supplied originates in a conflict region. </w:t>
      </w:r>
    </w:p>
    <w:p>
      <w:pPr>
        <w:pStyle w:val="TextBody"/>
        <w:bidi w:val="0"/>
        <w:spacing w:before="0" w:after="0"/>
        <w:jc w:val="both"/>
        <w:rPr/>
      </w:pPr>
      <w:r>
        <w:rPr/>
        <w:t xml:space="preserve">  </w:t>
      </w:r>
    </w:p>
    <w:p>
      <w:pPr>
        <w:pStyle w:val="TextBody"/>
        <w:bidi w:val="0"/>
        <w:spacing w:before="0" w:after="0"/>
        <w:ind w:left="0" w:right="0" w:firstLine="360"/>
        <w:jc w:val="both"/>
        <w:rPr/>
      </w:pPr>
      <w:r>
        <w:rPr/>
        <w:t xml:space="preserve">In addition, we determined that the tin used in our Environmental and Building Materials Products was purchased from three suppliers during the Reporting Period.  We conducted in good faith a reasonable country of origin inquiry that was reasonably designed to determine whether the tin used in the Environmental and Building Materials Products originated in a Covered Country or is from recycled or scrap sources.  This inquiry included communications with our suppliers of the product containing tin.  Each supplier provided us with a completed RMI CMRT, which we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reviewed.  Such RMI CMRTs certified that their respective suppliers have declared the tin to be conflict-free.   </w:t>
      </w:r>
    </w:p>
    <w:p>
      <w:pPr>
        <w:pStyle w:val="TextBody"/>
        <w:bidi w:val="0"/>
        <w:spacing w:before="0" w:after="0"/>
        <w:jc w:val="both"/>
        <w:rPr/>
      </w:pPr>
      <w:r>
        <w:rPr/>
        <w:t xml:space="preserve">  </w:t>
      </w:r>
    </w:p>
    <w:p>
      <w:pPr>
        <w:pStyle w:val="TextBody"/>
        <w:bidi w:val="0"/>
        <w:spacing w:before="0" w:after="0"/>
        <w:ind w:left="0" w:right="0" w:firstLine="375"/>
        <w:jc w:val="both"/>
        <w:rPr/>
      </w:pPr>
      <w:r>
        <w:rPr/>
        <w:t xml:space="preserve">This Specialized Disclosure Form is being posted to the publicly available Internet site (https://investors.mineralstech.com/sec-filings) upon the filing of this Form SD.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center"/>
              <w:rPr/>
            </w:pPr>
            <w:r>
              <w:rPr>
                <w:b/>
              </w:rPr>
              <w:t>SIGNATURES</w:t>
            </w:r>
            <w:r>
              <w:rPr/>
              <w:t xml:space="preserve"> </w:t>
            </w:r>
          </w:p>
          <w:p>
            <w:pPr>
              <w:pStyle w:val="TableContents"/>
              <w:bidi w:val="0"/>
              <w:spacing w:before="0" w:after="0"/>
              <w:jc w:val="center"/>
              <w:rPr/>
            </w:pPr>
            <w:r>
              <w:rPr/>
              <w:t xml:space="preserve">  </w:t>
            </w:r>
          </w:p>
          <w:p>
            <w:pPr>
              <w:pStyle w:val="TableContents"/>
              <w:bidi w:val="0"/>
              <w:spacing w:before="0" w:after="0"/>
              <w:jc w:val="center"/>
              <w:rPr/>
            </w:pPr>
            <w:r>
              <w:rPr/>
              <w:t xml:space="preserve">  </w:t>
            </w:r>
          </w:p>
        </w:tc>
      </w:tr>
      <w:tr>
        <w:trPr/>
        <w:tc>
          <w:tcPr>
            <w:tcW w:w="10205" w:type="dxa"/>
            <w:tcBorders/>
            <w:vAlign w:val="center"/>
          </w:tcPr>
          <w:p>
            <w:pPr>
              <w:pStyle w:val="TableContents"/>
              <w:bidi w:val="0"/>
              <w:spacing w:before="0" w:after="0"/>
              <w:jc w:val="both"/>
              <w:rPr/>
            </w:pPr>
            <w:r>
              <w:rPr/>
              <w:t xml:space="preserve">Pursuant to the requirements of the Securities Exchange Act of 1934, the Registrant has duly caused this report to be signed on its behalf by the undersigned hereunto duly authorized.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tbl>
      <w:tblPr>
        <w:tblW w:w="10029" w:type="dxa"/>
        <w:jc w:val="left"/>
        <w:tblInd w:w="0" w:type="dxa"/>
        <w:tblLayout w:type="fixed"/>
        <w:tblCellMar>
          <w:top w:w="28" w:type="dxa"/>
          <w:left w:w="28" w:type="dxa"/>
          <w:bottom w:w="28" w:type="dxa"/>
          <w:right w:w="28" w:type="dxa"/>
        </w:tblCellMar>
      </w:tblPr>
      <w:tblGrid>
        <w:gridCol w:w="2681"/>
        <w:gridCol w:w="2546"/>
        <w:gridCol w:w="781"/>
        <w:gridCol w:w="4021"/>
      </w:tblGrid>
      <w:tr>
        <w:trPr/>
        <w:tc>
          <w:tcPr>
            <w:tcW w:w="268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2681" w:type="dxa"/>
            <w:tcBorders/>
            <w:vAlign w:val="center"/>
          </w:tcPr>
          <w:p>
            <w:pPr>
              <w:pStyle w:val="TableContents"/>
              <w:bidi w:val="0"/>
              <w:spacing w:before="0" w:after="0"/>
              <w:jc w:val="left"/>
              <w:rPr/>
            </w:pPr>
            <w:r>
              <w:rPr/>
              <w:t xml:space="preserve">                                           </w:t>
            </w:r>
          </w:p>
        </w:tc>
        <w:tc>
          <w:tcPr>
            <w:tcW w:w="2546" w:type="dxa"/>
            <w:tcBorders/>
            <w:vAlign w:val="center"/>
          </w:tcPr>
          <w:p>
            <w:pPr>
              <w:pStyle w:val="TableContents"/>
              <w:bidi w:val="0"/>
              <w:spacing w:before="0" w:after="0"/>
              <w:jc w:val="both"/>
              <w:rPr/>
            </w:pPr>
            <w:r>
              <w:rPr/>
              <w:t xml:space="preserve">                                         </w:t>
            </w:r>
          </w:p>
        </w:tc>
        <w:tc>
          <w:tcPr>
            <w:tcW w:w="4802" w:type="dxa"/>
            <w:gridSpan w:val="2"/>
            <w:tcBorders/>
            <w:vAlign w:val="center"/>
          </w:tcPr>
          <w:p>
            <w:pPr>
              <w:pStyle w:val="TableContents"/>
              <w:bidi w:val="0"/>
              <w:spacing w:before="0" w:after="0"/>
              <w:jc w:val="left"/>
              <w:rPr>
                <w:b/>
                <w:caps/>
              </w:rPr>
            </w:pPr>
            <w:r>
              <w:rPr>
                <w:b/>
                <w:caps/>
              </w:rPr>
              <w:t xml:space="preserve">MINERALS TECHNOLOGIES INC. </w:t>
            </w:r>
          </w:p>
        </w:tc>
      </w:tr>
      <w:tr>
        <w:trPr/>
        <w:tc>
          <w:tcPr>
            <w:tcW w:w="2681" w:type="dxa"/>
            <w:tcBorders/>
            <w:vAlign w:val="center"/>
          </w:tcPr>
          <w:p>
            <w:pPr>
              <w:pStyle w:val="TableContents"/>
              <w:bidi w:val="0"/>
              <w:spacing w:before="0" w:after="0"/>
              <w:jc w:val="left"/>
              <w:rPr/>
            </w:pPr>
            <w:r>
              <w:rPr/>
              <w:t xml:space="preserve">  </w:t>
            </w:r>
          </w:p>
        </w:tc>
        <w:tc>
          <w:tcPr>
            <w:tcW w:w="2546" w:type="dxa"/>
            <w:tcBorders/>
            <w:vAlign w:val="center"/>
          </w:tcPr>
          <w:p>
            <w:pPr>
              <w:pStyle w:val="TableContents"/>
              <w:bidi w:val="0"/>
              <w:spacing w:before="0" w:after="0"/>
              <w:jc w:val="both"/>
              <w:rPr/>
            </w:pPr>
            <w:r>
              <w:rPr/>
              <w:t xml:space="preserve">  </w:t>
            </w:r>
          </w:p>
        </w:tc>
        <w:tc>
          <w:tcPr>
            <w:tcW w:w="4802" w:type="dxa"/>
            <w:gridSpan w:val="2"/>
            <w:tcBorders/>
            <w:vAlign w:val="center"/>
          </w:tcPr>
          <w:p>
            <w:pPr>
              <w:pStyle w:val="TableContents"/>
              <w:bidi w:val="0"/>
              <w:spacing w:before="0" w:after="0"/>
              <w:jc w:val="left"/>
              <w:rPr/>
            </w:pPr>
            <w:r>
              <w:rPr/>
              <w:t xml:space="preserve">(Registrant) </w:t>
            </w:r>
          </w:p>
        </w:tc>
      </w:tr>
      <w:tr>
        <w:trPr/>
        <w:tc>
          <w:tcPr>
            <w:tcW w:w="2681" w:type="dxa"/>
            <w:tcBorders/>
            <w:vAlign w:val="center"/>
          </w:tcPr>
          <w:p>
            <w:pPr>
              <w:pStyle w:val="TableContents"/>
              <w:bidi w:val="0"/>
              <w:spacing w:before="0" w:after="0"/>
              <w:jc w:val="left"/>
              <w:rPr/>
            </w:pPr>
            <w:r>
              <w:rPr/>
              <w:t xml:space="preserve">  </w:t>
            </w:r>
          </w:p>
        </w:tc>
        <w:tc>
          <w:tcPr>
            <w:tcW w:w="2546"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pPr>
            <w:r>
              <w:rPr/>
              <w:t xml:space="preserve">  </w:t>
            </w:r>
          </w:p>
        </w:tc>
        <w:tc>
          <w:tcPr>
            <w:tcW w:w="4021" w:type="dxa"/>
            <w:tcBorders/>
            <w:vAlign w:val="center"/>
          </w:tcPr>
          <w:p>
            <w:pPr>
              <w:pStyle w:val="TableContents"/>
              <w:bidi w:val="0"/>
              <w:spacing w:before="0" w:after="0"/>
              <w:jc w:val="both"/>
              <w:rPr/>
            </w:pPr>
            <w:r>
              <w:rPr/>
              <w:t xml:space="preserve">  </w:t>
            </w:r>
          </w:p>
        </w:tc>
      </w:tr>
      <w:tr>
        <w:trPr/>
        <w:tc>
          <w:tcPr>
            <w:tcW w:w="2681" w:type="dxa"/>
            <w:tcBorders/>
            <w:vAlign w:val="center"/>
          </w:tcPr>
          <w:p>
            <w:pPr>
              <w:pStyle w:val="TableContents"/>
              <w:bidi w:val="0"/>
              <w:spacing w:before="0" w:after="0"/>
              <w:jc w:val="left"/>
              <w:rPr/>
            </w:pPr>
            <w:r>
              <w:rPr/>
              <w:t xml:space="preserve">  </w:t>
            </w:r>
          </w:p>
        </w:tc>
        <w:tc>
          <w:tcPr>
            <w:tcW w:w="2546"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0" w:after="0"/>
              <w:jc w:val="both"/>
              <w:rPr/>
            </w:pPr>
            <w:r>
              <w:rPr/>
              <w:t xml:space="preserve">  </w:t>
            </w:r>
          </w:p>
        </w:tc>
        <w:tc>
          <w:tcPr>
            <w:tcW w:w="4021" w:type="dxa"/>
            <w:tcBorders/>
            <w:vAlign w:val="center"/>
          </w:tcPr>
          <w:p>
            <w:pPr>
              <w:pStyle w:val="TableContents"/>
              <w:bidi w:val="0"/>
              <w:spacing w:before="0" w:after="0"/>
              <w:jc w:val="both"/>
              <w:rPr/>
            </w:pPr>
            <w:r>
              <w:rPr/>
              <w:t xml:space="preserve">  </w:t>
            </w:r>
          </w:p>
        </w:tc>
      </w:tr>
      <w:tr>
        <w:trPr/>
        <w:tc>
          <w:tcPr>
            <w:tcW w:w="2681" w:type="dxa"/>
            <w:tcBorders/>
            <w:vAlign w:val="center"/>
          </w:tcPr>
          <w:p>
            <w:pPr>
              <w:pStyle w:val="TableContents"/>
              <w:bidi w:val="0"/>
              <w:spacing w:before="0" w:after="283"/>
              <w:jc w:val="left"/>
              <w:rPr/>
            </w:pPr>
            <w:r>
              <w:rPr/>
              <w:t xml:space="preserve">  </w:t>
            </w:r>
          </w:p>
        </w:tc>
        <w:tc>
          <w:tcPr>
            <w:tcW w:w="2546"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left"/>
              <w:rPr>
                <w:sz w:val="20"/>
              </w:rPr>
            </w:pPr>
            <w:r>
              <w:rPr>
                <w:sz w:val="24"/>
              </w:rPr>
              <w:t>By:</w:t>
            </w:r>
            <w:r>
              <w:rPr>
                <w:sz w:val="20"/>
              </w:rPr>
              <w:t xml:space="preserve"> </w:t>
            </w:r>
          </w:p>
        </w:tc>
        <w:tc>
          <w:tcPr>
            <w:tcW w:w="4021" w:type="dxa"/>
            <w:tcBorders>
              <w:bottom w:val="single" w:sz="8" w:space="0" w:color="000000"/>
            </w:tcBorders>
            <w:tcMar>
              <w:top w:w="0" w:type="dxa"/>
              <w:left w:w="0" w:type="dxa"/>
              <w:right w:w="0" w:type="dxa"/>
            </w:tcMar>
            <w:vAlign w:val="center"/>
          </w:tcPr>
          <w:p>
            <w:pPr>
              <w:pStyle w:val="TableContents"/>
              <w:bidi w:val="0"/>
              <w:spacing w:before="0" w:after="0"/>
              <w:jc w:val="both"/>
              <w:rPr/>
            </w:pPr>
            <w:r>
              <w:rPr/>
              <w:t xml:space="preserve">/s/ Timothy J. Jordan </w:t>
            </w:r>
          </w:p>
        </w:tc>
      </w:tr>
      <w:tr>
        <w:trPr/>
        <w:tc>
          <w:tcPr>
            <w:tcW w:w="2681" w:type="dxa"/>
            <w:tcBorders/>
            <w:vAlign w:val="center"/>
          </w:tcPr>
          <w:p>
            <w:pPr>
              <w:pStyle w:val="TableContents"/>
              <w:bidi w:val="0"/>
              <w:spacing w:before="0" w:after="0"/>
              <w:jc w:val="left"/>
              <w:rPr/>
            </w:pPr>
            <w:r>
              <w:rPr/>
              <w:t xml:space="preserve">  </w:t>
            </w:r>
          </w:p>
        </w:tc>
        <w:tc>
          <w:tcPr>
            <w:tcW w:w="2546" w:type="dxa"/>
            <w:tcBorders/>
            <w:vAlign w:val="center"/>
          </w:tcPr>
          <w:p>
            <w:pPr>
              <w:pStyle w:val="TableContents"/>
              <w:bidi w:val="0"/>
              <w:spacing w:before="0" w:after="0"/>
              <w:jc w:val="both"/>
              <w:rPr/>
            </w:pPr>
            <w:r>
              <w:rPr/>
              <w:t xml:space="preserve">  </w:t>
            </w:r>
          </w:p>
        </w:tc>
        <w:tc>
          <w:tcPr>
            <w:tcW w:w="781" w:type="dxa"/>
            <w:tcBorders/>
            <w:vAlign w:val="center"/>
          </w:tcPr>
          <w:p>
            <w:pPr>
              <w:pStyle w:val="TableContents"/>
              <w:bidi w:val="0"/>
              <w:spacing w:before="40" w:after="40"/>
              <w:jc w:val="both"/>
              <w:rPr>
                <w:sz w:val="20"/>
              </w:rPr>
            </w:pPr>
            <w:r>
              <w:rPr>
                <w:sz w:val="24"/>
              </w:rPr>
              <w:t>Name:</w:t>
            </w:r>
            <w:r>
              <w:rPr>
                <w:sz w:val="20"/>
              </w:rPr>
              <w:t xml:space="preserve"> </w:t>
            </w:r>
          </w:p>
        </w:tc>
        <w:tc>
          <w:tcPr>
            <w:tcW w:w="4021" w:type="dxa"/>
            <w:tcBorders>
              <w:top w:val="single" w:sz="8" w:space="0" w:color="000000"/>
            </w:tcBorders>
            <w:tcMar>
              <w:left w:w="0" w:type="dxa"/>
              <w:bottom w:w="0" w:type="dxa"/>
              <w:right w:w="0" w:type="dxa"/>
            </w:tcMar>
            <w:vAlign w:val="center"/>
          </w:tcPr>
          <w:p>
            <w:pPr>
              <w:pStyle w:val="TableContents"/>
              <w:bidi w:val="0"/>
              <w:spacing w:before="40" w:after="40"/>
              <w:jc w:val="left"/>
              <w:rPr/>
            </w:pPr>
            <w:r>
              <w:rPr/>
              <w:t xml:space="preserve">Timothy J. Jordan </w:t>
            </w:r>
          </w:p>
        </w:tc>
      </w:tr>
      <w:tr>
        <w:trPr/>
        <w:tc>
          <w:tcPr>
            <w:tcW w:w="2681" w:type="dxa"/>
            <w:tcBorders/>
            <w:vAlign w:val="center"/>
          </w:tcPr>
          <w:p>
            <w:pPr>
              <w:pStyle w:val="TableContents"/>
              <w:bidi w:val="0"/>
              <w:spacing w:before="0" w:after="283"/>
              <w:jc w:val="left"/>
              <w:rPr/>
            </w:pPr>
            <w:r>
              <w:rPr/>
              <w:t xml:space="preserve">  </w:t>
            </w:r>
          </w:p>
        </w:tc>
        <w:tc>
          <w:tcPr>
            <w:tcW w:w="2546"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both"/>
              <w:rPr>
                <w:sz w:val="20"/>
              </w:rPr>
            </w:pPr>
            <w:r>
              <w:rPr>
                <w:sz w:val="24"/>
              </w:rPr>
              <w:t>Title:</w:t>
            </w:r>
            <w:r>
              <w:rPr>
                <w:sz w:val="20"/>
              </w:rPr>
              <w:t xml:space="preserve"> </w:t>
            </w:r>
          </w:p>
        </w:tc>
        <w:tc>
          <w:tcPr>
            <w:tcW w:w="4021" w:type="dxa"/>
            <w:tcBorders/>
            <w:vAlign w:val="center"/>
          </w:tcPr>
          <w:p>
            <w:pPr>
              <w:pStyle w:val="TableContents"/>
              <w:bidi w:val="0"/>
              <w:spacing w:before="0" w:after="0"/>
              <w:jc w:val="left"/>
              <w:rPr/>
            </w:pPr>
            <w:r>
              <w:rPr/>
              <w:t xml:space="preserve">Vice President, General Counsel, </w:t>
            </w:r>
          </w:p>
        </w:tc>
      </w:tr>
      <w:tr>
        <w:trPr/>
        <w:tc>
          <w:tcPr>
            <w:tcW w:w="2681" w:type="dxa"/>
            <w:tcBorders/>
            <w:vAlign w:val="center"/>
          </w:tcPr>
          <w:p>
            <w:pPr>
              <w:pStyle w:val="TableContents"/>
              <w:bidi w:val="0"/>
              <w:spacing w:before="0" w:after="283"/>
              <w:jc w:val="left"/>
              <w:rPr/>
            </w:pPr>
            <w:r>
              <w:rPr/>
              <w:t xml:space="preserve">  </w:t>
            </w:r>
          </w:p>
        </w:tc>
        <w:tc>
          <w:tcPr>
            <w:tcW w:w="2546"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283"/>
              <w:jc w:val="left"/>
              <w:rPr/>
            </w:pPr>
            <w:r>
              <w:rPr/>
              <w:t xml:space="preserve">  </w:t>
            </w:r>
          </w:p>
        </w:tc>
        <w:tc>
          <w:tcPr>
            <w:tcW w:w="4021" w:type="dxa"/>
            <w:tcBorders/>
            <w:vAlign w:val="center"/>
          </w:tcPr>
          <w:p>
            <w:pPr>
              <w:pStyle w:val="TableContents"/>
              <w:bidi w:val="0"/>
              <w:spacing w:before="0" w:after="0"/>
              <w:jc w:val="left"/>
              <w:rPr/>
            </w:pPr>
            <w:r>
              <w:rPr/>
              <w:t xml:space="preserve">Secretary and Chief Compliance Officer </w:t>
            </w:r>
          </w:p>
        </w:tc>
      </w:tr>
      <w:tr>
        <w:trPr/>
        <w:tc>
          <w:tcPr>
            <w:tcW w:w="2681" w:type="dxa"/>
            <w:tcBorders/>
            <w:vAlign w:val="center"/>
          </w:tcPr>
          <w:p>
            <w:pPr>
              <w:pStyle w:val="TableContents"/>
              <w:bidi w:val="0"/>
              <w:spacing w:before="0" w:after="283"/>
              <w:jc w:val="left"/>
              <w:rPr/>
            </w:pPr>
            <w:r>
              <w:rPr/>
              <w:t xml:space="preserve">  </w:t>
            </w:r>
          </w:p>
        </w:tc>
        <w:tc>
          <w:tcPr>
            <w:tcW w:w="2546" w:type="dxa"/>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283"/>
              <w:jc w:val="left"/>
              <w:rPr/>
            </w:pPr>
            <w:r>
              <w:rPr/>
              <w:t xml:space="preserve">  </w:t>
            </w:r>
          </w:p>
        </w:tc>
        <w:tc>
          <w:tcPr>
            <w:tcW w:w="4021" w:type="dxa"/>
            <w:tcBorders/>
            <w:vAlign w:val="center"/>
          </w:tcPr>
          <w:p>
            <w:pPr>
              <w:pStyle w:val="TableContents"/>
              <w:bidi w:val="0"/>
              <w:spacing w:before="0" w:after="283"/>
              <w:jc w:val="left"/>
              <w:rPr/>
            </w:pPr>
            <w:r>
              <w:rPr/>
              <w:t xml:space="preserve">  </w:t>
            </w:r>
          </w:p>
        </w:tc>
      </w:tr>
      <w:tr>
        <w:trPr/>
        <w:tc>
          <w:tcPr>
            <w:tcW w:w="5227" w:type="dxa"/>
            <w:gridSpan w:val="2"/>
            <w:tcBorders/>
            <w:vAlign w:val="center"/>
          </w:tcPr>
          <w:p>
            <w:pPr>
              <w:pStyle w:val="TableContents"/>
              <w:bidi w:val="0"/>
              <w:spacing w:before="0" w:after="283"/>
              <w:jc w:val="left"/>
              <w:rPr/>
            </w:pPr>
            <w:r>
              <w:rPr/>
              <w:t xml:space="preserve">  </w:t>
            </w:r>
          </w:p>
        </w:tc>
        <w:tc>
          <w:tcPr>
            <w:tcW w:w="781" w:type="dxa"/>
            <w:tcBorders/>
            <w:vAlign w:val="center"/>
          </w:tcPr>
          <w:p>
            <w:pPr>
              <w:pStyle w:val="TableContents"/>
              <w:bidi w:val="0"/>
              <w:spacing w:before="0" w:after="0"/>
              <w:jc w:val="both"/>
              <w:rPr/>
            </w:pPr>
            <w:r>
              <w:rPr/>
              <w:t xml:space="preserve">  </w:t>
            </w:r>
          </w:p>
        </w:tc>
        <w:tc>
          <w:tcPr>
            <w:tcW w:w="4021" w:type="dxa"/>
            <w:tcBorders/>
            <w:vAlign w:val="center"/>
          </w:tcPr>
          <w:p>
            <w:pPr>
              <w:pStyle w:val="TableContents"/>
              <w:bidi w:val="0"/>
              <w:spacing w:before="0" w:after="283"/>
              <w:jc w:val="left"/>
              <w:rPr/>
            </w:pPr>
            <w:r>
              <w:rPr/>
              <w:t xml:space="preserve">  </w:t>
            </w:r>
          </w:p>
        </w:tc>
      </w:tr>
      <w:tr>
        <w:trPr/>
        <w:tc>
          <w:tcPr>
            <w:tcW w:w="5227" w:type="dxa"/>
            <w:gridSpan w:val="2"/>
            <w:tcBorders/>
            <w:vAlign w:val="center"/>
          </w:tcPr>
          <w:p>
            <w:pPr>
              <w:pStyle w:val="TableContents"/>
              <w:bidi w:val="0"/>
              <w:spacing w:before="0" w:after="0"/>
              <w:jc w:val="left"/>
              <w:rPr/>
            </w:pPr>
            <w:r>
              <w:rPr/>
              <w:t>  </w:t>
            </w:r>
            <w:r>
              <w:rPr/>
              <w:t xml:space="preserve">Date:  June 1, 2026 </w:t>
            </w:r>
          </w:p>
        </w:tc>
        <w:tc>
          <w:tcPr>
            <w:tcW w:w="781" w:type="dxa"/>
            <w:tcBorders/>
            <w:vAlign w:val="center"/>
          </w:tcPr>
          <w:p>
            <w:pPr>
              <w:pStyle w:val="TableContents"/>
              <w:bidi w:val="0"/>
              <w:spacing w:before="0" w:after="0"/>
              <w:jc w:val="both"/>
              <w:rPr/>
            </w:pPr>
            <w:r>
              <w:rPr/>
              <w:t xml:space="preserve">  </w:t>
            </w:r>
          </w:p>
        </w:tc>
        <w:tc>
          <w:tcPr>
            <w:tcW w:w="4021" w:type="dxa"/>
            <w:tcBorders/>
            <w:vAlign w:val="center"/>
          </w:tcPr>
          <w:p>
            <w:pPr>
              <w:pStyle w:val="TableContents"/>
              <w:bidi w:val="0"/>
              <w:spacing w:before="0" w:after="0"/>
              <w:jc w:val="both"/>
              <w:rPr/>
            </w:pPr>
            <w:r>
              <w:rPr/>
              <w:t xml:space="preserve">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4318</Characters>
  <CharactersWithSpaces>5465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